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418ADAD7" w:rsidR="00D47798" w:rsidRPr="00D47798" w:rsidRDefault="009B15D1" w:rsidP="00D47798">
      <w:pPr>
        <w:pStyle w:val="Default"/>
        <w:rPr>
          <w:rFonts w:ascii="Montserrat" w:hAnsi="Montserrat" w:cs="Montserrat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We are proud to have reached </w:t>
      </w:r>
      <w:r w:rsidR="00932FFB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Platinum</w:t>
      </w: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status in the EMS Angels Awards</w:t>
      </w:r>
      <w:r w:rsidR="00D47798"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0E4B06B4" w:rsidR="002B5327" w:rsidRPr="00E72C1C" w:rsidRDefault="009B15D1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The awards acknowledge and honour the best-performing prehospital stroke care providers across the globe.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32FFB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2025-09-09T03:06:00Z</dcterms:modified>
</cp:coreProperties>
</file>